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1E144" w14:textId="77777777" w:rsidR="00AC17EA" w:rsidRPr="00AC17EA" w:rsidRDefault="00AC17EA" w:rsidP="00AC17EA">
      <w:pPr>
        <w:spacing w:after="0" w:line="240" w:lineRule="auto"/>
        <w:jc w:val="center"/>
        <w:rPr>
          <w:rFonts w:eastAsia="Calibri" w:cs="Times New Roman"/>
          <w:szCs w:val="24"/>
        </w:rPr>
      </w:pPr>
      <w:r w:rsidRPr="00AC17EA">
        <w:rPr>
          <w:rFonts w:eastAsia="Calibri" w:cs="Times New Roman"/>
          <w:noProof/>
          <w:szCs w:val="24"/>
          <w:lang w:val="en-US"/>
        </w:rPr>
        <w:drawing>
          <wp:inline distT="0" distB="0" distL="0" distR="0" wp14:anchorId="1C18E158" wp14:editId="0189A7DE">
            <wp:extent cx="628015" cy="1064260"/>
            <wp:effectExtent l="0" t="0" r="635" b="2540"/>
            <wp:docPr id="1" name="Picture 1" descr="City of sarnia crest" title="City of sarnia crest"/>
            <wp:cNvGraphicFramePr/>
            <a:graphic xmlns:a="http://schemas.openxmlformats.org/drawingml/2006/main">
              <a:graphicData uri="http://schemas.openxmlformats.org/drawingml/2006/picture">
                <pic:pic xmlns:pic="http://schemas.openxmlformats.org/drawingml/2006/picture">
                  <pic:nvPicPr>
                    <pic:cNvPr id="3" name="Picture 3" descr="City of sarnia crest" title="City of sarnia crest"/>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3570" cy="1063625"/>
                    </a:xfrm>
                    <a:prstGeom prst="rect">
                      <a:avLst/>
                    </a:prstGeom>
                  </pic:spPr>
                </pic:pic>
              </a:graphicData>
            </a:graphic>
          </wp:inline>
        </w:drawing>
      </w:r>
      <w:r w:rsidRPr="00AC17EA">
        <w:rPr>
          <w:rFonts w:eastAsia="Calibri" w:cs="Times New Roman"/>
          <w:szCs w:val="24"/>
        </w:rPr>
        <w:tab/>
      </w:r>
      <w:r w:rsidRPr="00AC17EA">
        <w:rPr>
          <w:rFonts w:eastAsia="Calibri" w:cs="Times New Roman"/>
          <w:szCs w:val="24"/>
        </w:rPr>
        <w:tab/>
      </w:r>
      <w:r w:rsidRPr="00AC17EA">
        <w:rPr>
          <w:rFonts w:eastAsia="Calibri" w:cs="Times New Roman"/>
          <w:noProof/>
          <w:szCs w:val="24"/>
          <w:lang w:val="en-US"/>
        </w:rPr>
        <w:drawing>
          <wp:inline distT="0" distB="0" distL="0" distR="0" wp14:anchorId="18F99A49" wp14:editId="3AA0A38F">
            <wp:extent cx="1336646" cy="1001395"/>
            <wp:effectExtent l="0" t="0" r="0" b="8255"/>
            <wp:docPr id="2" name="Picture 2" descr="discoveries that matter logo" title="discoveries that ma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M - MEDIA AND PUBLIC RELATIONS\M09 - Visual Identity ad Insignia\DTM SARNIA ON COLOUR\DTM SARNIA ONTARI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5219" cy="1022801"/>
                    </a:xfrm>
                    <a:prstGeom prst="rect">
                      <a:avLst/>
                    </a:prstGeom>
                    <a:noFill/>
                    <a:ln>
                      <a:noFill/>
                    </a:ln>
                  </pic:spPr>
                </pic:pic>
              </a:graphicData>
            </a:graphic>
          </wp:inline>
        </w:drawing>
      </w:r>
    </w:p>
    <w:p w14:paraId="1D2BA42E" w14:textId="77777777" w:rsidR="00AC17EA" w:rsidRPr="00AC17EA" w:rsidRDefault="00AC17EA" w:rsidP="00AC17EA">
      <w:pPr>
        <w:widowControl w:val="0"/>
        <w:tabs>
          <w:tab w:val="center" w:pos="4680"/>
        </w:tabs>
        <w:spacing w:after="0" w:line="240" w:lineRule="auto"/>
        <w:jc w:val="center"/>
        <w:rPr>
          <w:rFonts w:eastAsia="Calibri" w:cs="Arial"/>
          <w:i/>
          <w:szCs w:val="24"/>
        </w:rPr>
      </w:pPr>
    </w:p>
    <w:p w14:paraId="2E462E37" w14:textId="77777777" w:rsidR="00AC17EA" w:rsidRPr="00AC17EA" w:rsidRDefault="00AC17EA" w:rsidP="00AC17EA">
      <w:pPr>
        <w:widowControl w:val="0"/>
        <w:tabs>
          <w:tab w:val="center" w:pos="4680"/>
        </w:tabs>
        <w:spacing w:after="0" w:line="240" w:lineRule="auto"/>
        <w:jc w:val="center"/>
        <w:rPr>
          <w:rFonts w:eastAsia="Calibri" w:cs="Arial"/>
          <w:b/>
          <w:szCs w:val="24"/>
        </w:rPr>
      </w:pPr>
      <w:r w:rsidRPr="00AC17EA">
        <w:rPr>
          <w:rFonts w:eastAsia="Calibri" w:cs="Arial"/>
          <w:i/>
          <w:szCs w:val="24"/>
        </w:rPr>
        <w:t>City of Sarnia</w:t>
      </w:r>
    </w:p>
    <w:p w14:paraId="5567B29F" w14:textId="77777777" w:rsidR="00AC17EA" w:rsidRPr="00AC17EA" w:rsidRDefault="00AC17EA" w:rsidP="00AC17EA">
      <w:pPr>
        <w:widowControl w:val="0"/>
        <w:spacing w:after="0" w:line="240" w:lineRule="auto"/>
        <w:rPr>
          <w:rFonts w:eastAsia="Calibri" w:cs="Arial"/>
          <w:b/>
          <w:color w:val="000000"/>
          <w:szCs w:val="24"/>
        </w:rPr>
      </w:pPr>
    </w:p>
    <w:p w14:paraId="063C51E9" w14:textId="77777777" w:rsidR="00AC17EA" w:rsidRPr="00AC17EA" w:rsidRDefault="00AC17EA" w:rsidP="00AC17EA">
      <w:pPr>
        <w:widowControl w:val="0"/>
        <w:tabs>
          <w:tab w:val="center" w:pos="4680"/>
        </w:tabs>
        <w:spacing w:after="0" w:line="240" w:lineRule="auto"/>
        <w:jc w:val="center"/>
        <w:rPr>
          <w:rFonts w:eastAsia="Calibri" w:cs="Arial"/>
          <w:b/>
          <w:i/>
          <w:szCs w:val="24"/>
        </w:rPr>
      </w:pPr>
      <w:r w:rsidRPr="00AC17EA">
        <w:rPr>
          <w:rFonts w:eastAsia="Calibri" w:cs="Arial"/>
          <w:b/>
          <w:i/>
          <w:szCs w:val="24"/>
        </w:rPr>
        <w:t>MEDIA RELEASE</w:t>
      </w:r>
      <w:r w:rsidRPr="00AC17EA">
        <w:rPr>
          <w:rFonts w:eastAsia="Calibri" w:cs="Arial"/>
          <w:szCs w:val="24"/>
        </w:rPr>
        <w:fldChar w:fldCharType="begin"/>
      </w:r>
      <w:r w:rsidRPr="00AC17EA">
        <w:rPr>
          <w:rFonts w:eastAsia="Calibri" w:cs="Arial"/>
          <w:szCs w:val="24"/>
        </w:rPr>
        <w:instrText xml:space="preserve"> SEQ CHAPTER \h \r 1</w:instrText>
      </w:r>
      <w:r w:rsidRPr="00AC17EA">
        <w:rPr>
          <w:rFonts w:eastAsia="Calibri" w:cs="Arial"/>
          <w:szCs w:val="24"/>
        </w:rPr>
        <w:fldChar w:fldCharType="end"/>
      </w:r>
    </w:p>
    <w:p w14:paraId="531F0A72" w14:textId="77777777" w:rsidR="00AC17EA" w:rsidRPr="00AC17EA" w:rsidRDefault="00AC17EA" w:rsidP="00AC17EA">
      <w:pPr>
        <w:widowControl w:val="0"/>
        <w:tabs>
          <w:tab w:val="center" w:pos="4680"/>
        </w:tabs>
        <w:spacing w:after="0" w:line="240" w:lineRule="auto"/>
        <w:rPr>
          <w:rFonts w:eastAsia="Calibri" w:cs="Arial"/>
          <w:b/>
          <w:szCs w:val="24"/>
        </w:rPr>
      </w:pPr>
    </w:p>
    <w:p w14:paraId="68E09718" w14:textId="77777777" w:rsidR="00AC17EA" w:rsidRPr="00AC17EA" w:rsidRDefault="00AC17EA" w:rsidP="00AC17EA">
      <w:pPr>
        <w:spacing w:after="0" w:line="240" w:lineRule="auto"/>
        <w:rPr>
          <w:rFonts w:eastAsia="Calibri" w:cs="Times New Roman"/>
          <w:smallCaps/>
          <w:szCs w:val="24"/>
        </w:rPr>
      </w:pPr>
    </w:p>
    <w:p w14:paraId="0B117234" w14:textId="433F4882" w:rsidR="00AC17EA" w:rsidRPr="00AC17EA" w:rsidRDefault="00AC17EA" w:rsidP="00AC17EA">
      <w:pPr>
        <w:spacing w:after="0" w:line="240" w:lineRule="auto"/>
        <w:rPr>
          <w:rFonts w:eastAsia="Calibri" w:cs="Times New Roman"/>
        </w:rPr>
      </w:pPr>
      <w:r w:rsidRPr="00AC17EA">
        <w:rPr>
          <w:rFonts w:eastAsia="Calibri" w:cs="Times New Roman"/>
          <w:smallCaps/>
        </w:rPr>
        <w:t>Date</w:t>
      </w:r>
      <w:r w:rsidRPr="00AC17EA">
        <w:rPr>
          <w:rFonts w:eastAsia="Calibri" w:cs="Times New Roman"/>
        </w:rPr>
        <w:t>:</w:t>
      </w:r>
      <w:r w:rsidRPr="00AC17EA">
        <w:rPr>
          <w:rFonts w:eastAsia="Calibri" w:cs="Times New Roman"/>
        </w:rPr>
        <w:tab/>
      </w:r>
      <w:r w:rsidRPr="00AC17EA">
        <w:rPr>
          <w:rFonts w:eastAsia="Calibri" w:cs="Times New Roman"/>
        </w:rPr>
        <w:tab/>
      </w:r>
      <w:r w:rsidR="00866245">
        <w:rPr>
          <w:rFonts w:eastAsia="Calibri" w:cs="Times New Roman"/>
        </w:rPr>
        <w:t>May 10, 2022</w:t>
      </w:r>
      <w:r w:rsidR="00C0549C">
        <w:rPr>
          <w:rFonts w:eastAsia="Calibri" w:cs="Times New Roman"/>
        </w:rPr>
        <w:tab/>
      </w:r>
      <w:r w:rsidR="00626543">
        <w:rPr>
          <w:rFonts w:eastAsia="Calibri" w:cs="Times New Roman"/>
        </w:rPr>
        <w:tab/>
      </w:r>
      <w:r w:rsidR="00626543">
        <w:rPr>
          <w:rFonts w:eastAsia="Calibri" w:cs="Times New Roman"/>
        </w:rPr>
        <w:tab/>
      </w:r>
      <w:r w:rsidR="00E338AB">
        <w:rPr>
          <w:rFonts w:eastAsia="Calibri" w:cs="Times New Roman"/>
        </w:rPr>
        <w:tab/>
      </w:r>
      <w:r w:rsidRPr="00AC17EA">
        <w:rPr>
          <w:rFonts w:eastAsia="Calibri" w:cs="Times New Roman"/>
          <w:smallCaps/>
        </w:rPr>
        <w:t>Release Date</w:t>
      </w:r>
      <w:r w:rsidR="00626543">
        <w:rPr>
          <w:rFonts w:eastAsia="Calibri" w:cs="Times New Roman"/>
        </w:rPr>
        <w:t xml:space="preserve">: </w:t>
      </w:r>
      <w:r w:rsidR="00E338AB">
        <w:rPr>
          <w:rFonts w:eastAsia="Calibri" w:cs="Times New Roman"/>
        </w:rPr>
        <w:t>Immediate</w:t>
      </w:r>
    </w:p>
    <w:p w14:paraId="3756D962" w14:textId="77777777" w:rsidR="00AC17EA" w:rsidRPr="00AC17EA" w:rsidRDefault="00AC17EA" w:rsidP="00AC17EA">
      <w:pPr>
        <w:spacing w:after="0" w:line="240" w:lineRule="auto"/>
        <w:rPr>
          <w:rFonts w:eastAsia="Calibri" w:cs="Times New Roman"/>
        </w:rPr>
      </w:pPr>
    </w:p>
    <w:p w14:paraId="19DE49B0" w14:textId="0AC764D6" w:rsidR="009F1E5A" w:rsidRPr="00AC17EA" w:rsidRDefault="00AC17EA" w:rsidP="00AC17EA">
      <w:pPr>
        <w:spacing w:after="0" w:line="240" w:lineRule="auto"/>
        <w:rPr>
          <w:rFonts w:eastAsia="Calibri" w:cs="Times New Roman"/>
        </w:rPr>
      </w:pPr>
      <w:r w:rsidRPr="00AC17EA">
        <w:rPr>
          <w:rFonts w:eastAsia="Calibri" w:cs="Times New Roman"/>
          <w:smallCaps/>
        </w:rPr>
        <w:t>From:</w:t>
      </w:r>
      <w:r w:rsidRPr="00AC17EA">
        <w:rPr>
          <w:rFonts w:eastAsia="Calibri" w:cs="Times New Roman"/>
          <w:smallCaps/>
        </w:rPr>
        <w:tab/>
      </w:r>
      <w:r w:rsidRPr="00AC17EA">
        <w:rPr>
          <w:rFonts w:eastAsia="Calibri" w:cs="Times New Roman"/>
        </w:rPr>
        <w:tab/>
      </w:r>
      <w:r w:rsidR="00866245">
        <w:rPr>
          <w:rFonts w:eastAsia="Calibri" w:cs="Times New Roman"/>
        </w:rPr>
        <w:t>Holly Reynolds, City Treasurer</w:t>
      </w:r>
    </w:p>
    <w:p w14:paraId="7FBDAA8B" w14:textId="77777777" w:rsidR="00AC17EA" w:rsidRPr="00AC17EA" w:rsidRDefault="00AC17EA" w:rsidP="00AC17EA">
      <w:pPr>
        <w:spacing w:after="0" w:line="240" w:lineRule="auto"/>
        <w:rPr>
          <w:rFonts w:eastAsia="Calibri" w:cs="Times New Roman"/>
        </w:rPr>
      </w:pPr>
    </w:p>
    <w:p w14:paraId="2A448CE2" w14:textId="030EAE6F" w:rsidR="00115CDA" w:rsidRPr="00115CDA" w:rsidRDefault="00AC17EA" w:rsidP="00115CDA">
      <w:pPr>
        <w:pStyle w:val="Heading1"/>
        <w:ind w:left="1440" w:hanging="1440"/>
        <w:rPr>
          <w:b w:val="0"/>
        </w:rPr>
      </w:pPr>
      <w:r w:rsidRPr="0092649C">
        <w:rPr>
          <w:rFonts w:eastAsia="Calibri"/>
          <w:b w:val="0"/>
          <w:smallCaps/>
        </w:rPr>
        <w:t>Subject</w:t>
      </w:r>
      <w:r w:rsidRPr="004C16BF">
        <w:rPr>
          <w:rFonts w:eastAsia="Calibri"/>
          <w:b w:val="0"/>
          <w:smallCaps/>
        </w:rPr>
        <w:t>:</w:t>
      </w:r>
      <w:r w:rsidRPr="00AC17EA">
        <w:rPr>
          <w:rFonts w:eastAsia="Calibri"/>
          <w:smallCaps/>
        </w:rPr>
        <w:tab/>
      </w:r>
      <w:r w:rsidR="00866245">
        <w:rPr>
          <w:b w:val="0"/>
        </w:rPr>
        <w:t>Sale of Land by Public Tender – Postponement of Sale</w:t>
      </w:r>
    </w:p>
    <w:p w14:paraId="22DD93A5" w14:textId="77777777" w:rsidR="00AC17EA" w:rsidRPr="00AC17EA" w:rsidRDefault="00AC17EA" w:rsidP="00B476BC">
      <w:pPr>
        <w:pBdr>
          <w:bottom w:val="single" w:sz="12" w:space="1" w:color="auto"/>
        </w:pBdr>
        <w:spacing w:after="0" w:line="240" w:lineRule="auto"/>
        <w:rPr>
          <w:rFonts w:eastAsia="Calibri" w:cs="Times New Roman"/>
        </w:rPr>
      </w:pPr>
    </w:p>
    <w:p w14:paraId="2975D6BE" w14:textId="77777777" w:rsidR="00D8216C" w:rsidRDefault="00D8216C" w:rsidP="00B476BC"/>
    <w:p w14:paraId="1202E786" w14:textId="77070EFA" w:rsidR="00F76B31" w:rsidRPr="00833F46" w:rsidRDefault="00F76B31" w:rsidP="009A3203">
      <w:pPr>
        <w:jc w:val="both"/>
      </w:pPr>
      <w:r>
        <w:t>The Treasurer, after careful consideration and consultation, is of the opinion that it is impractical to proceed with the Tax Sale Process</w:t>
      </w:r>
      <w:r>
        <w:t xml:space="preserve"> </w:t>
      </w:r>
      <w:r w:rsidR="00866245">
        <w:rPr>
          <w:color w:val="000000"/>
          <w:szCs w:val="24"/>
        </w:rPr>
        <w:t xml:space="preserve">related to </w:t>
      </w:r>
      <w:r>
        <w:rPr>
          <w:color w:val="000000"/>
          <w:szCs w:val="24"/>
        </w:rPr>
        <w:t xml:space="preserve">the </w:t>
      </w:r>
      <w:r w:rsidR="00866245">
        <w:t>Description of Land(s)</w:t>
      </w:r>
      <w:r w:rsidR="00866245">
        <w:t xml:space="preserve"> </w:t>
      </w:r>
      <w:r w:rsidR="00833F46" w:rsidRPr="00833F46">
        <w:rPr>
          <w:szCs w:val="24"/>
          <w:lang w:val="en-US"/>
        </w:rPr>
        <w:t>previously advertised for tender openings on May 10, 2022</w:t>
      </w:r>
      <w:r w:rsidRPr="00833F46">
        <w:t>.</w:t>
      </w:r>
      <w:r w:rsidR="00866245" w:rsidRPr="00833F46">
        <w:t xml:space="preserve"> </w:t>
      </w:r>
    </w:p>
    <w:p w14:paraId="25175FDF" w14:textId="1478B88E" w:rsidR="00866245" w:rsidRPr="00F76B31" w:rsidRDefault="00F76B31" w:rsidP="009A3203">
      <w:pPr>
        <w:jc w:val="both"/>
      </w:pPr>
      <w:r>
        <w:t xml:space="preserve">The Sale of Land by Public Tender </w:t>
      </w:r>
      <w:r w:rsidR="00866245">
        <w:t>has been postponed</w:t>
      </w:r>
      <w:r>
        <w:t xml:space="preserve"> in accordance with the </w:t>
      </w:r>
      <w:r w:rsidRPr="00F76B31">
        <w:rPr>
          <w:i/>
          <w:iCs/>
        </w:rPr>
        <w:t>Municipal Act, 2001</w:t>
      </w:r>
      <w:r>
        <w:t xml:space="preserve">, </w:t>
      </w:r>
      <w:r w:rsidRPr="00F76B31">
        <w:rPr>
          <w:i/>
          <w:iCs/>
        </w:rPr>
        <w:t xml:space="preserve">Ontario Regulation 181/03, Municipal Tax Sale Rules, Section 22(1). </w:t>
      </w:r>
      <w:r w:rsidRPr="00F76B31">
        <w:t>This section is as follows:</w:t>
      </w:r>
    </w:p>
    <w:p w14:paraId="764CCDE3" w14:textId="56E6CA2E" w:rsidR="00F76B31" w:rsidRPr="00F76B31" w:rsidRDefault="00F76B31" w:rsidP="009A3203">
      <w:pPr>
        <w:pStyle w:val="section-e"/>
        <w:shd w:val="clear" w:color="auto" w:fill="FFFFFF"/>
        <w:ind w:left="720"/>
        <w:jc w:val="both"/>
        <w:rPr>
          <w:rFonts w:ascii="Verdana" w:hAnsi="Verdana" w:cs="Arial"/>
        </w:rPr>
      </w:pPr>
      <w:hyperlink r:id="rId9" w:anchor="BK26" w:history="1">
        <w:r w:rsidRPr="00F76B31">
          <w:rPr>
            <w:rStyle w:val="Hyperlink"/>
            <w:rFonts w:ascii="Verdana" w:hAnsi="Verdana" w:cs="Arial"/>
            <w:b/>
            <w:bCs/>
          </w:rPr>
          <w:t>22. </w:t>
        </w:r>
        <w:r w:rsidRPr="00F76B31">
          <w:rPr>
            <w:rStyle w:val="Hyperlink"/>
            <w:rFonts w:ascii="Verdana" w:hAnsi="Verdana" w:cs="Arial"/>
          </w:rPr>
          <w:t>(1)</w:t>
        </w:r>
      </w:hyperlink>
      <w:r w:rsidRPr="00F76B31">
        <w:rPr>
          <w:rFonts w:ascii="Verdana" w:hAnsi="Verdana" w:cs="Arial"/>
        </w:rPr>
        <w:t xml:space="preserve"> If, after a public sale under the Act is advertised in accordance with section 5 or 13, as the case may be, the treasurer is of the opinion that completing the sale would be impractical or would be unfair to the bidders or tenderers, the treasurer may postpone the sale and conduct it on a later date after readvertising it in accordance with section 5 or 13, as the case may be.  O. Reg. 580/06, s. 3; O. Reg. 571/17, s. 10.</w:t>
      </w:r>
    </w:p>
    <w:p w14:paraId="728B5829" w14:textId="4A8D5692" w:rsidR="00866245" w:rsidRPr="00F76B31" w:rsidRDefault="00866245" w:rsidP="009A3203">
      <w:pPr>
        <w:jc w:val="both"/>
      </w:pPr>
      <w:r w:rsidRPr="00F76B31">
        <w:t>All</w:t>
      </w:r>
      <w:r w:rsidRPr="00F76B31">
        <w:t xml:space="preserve"> tenders </w:t>
      </w:r>
      <w:r w:rsidRPr="00F76B31">
        <w:t xml:space="preserve">received will be </w:t>
      </w:r>
      <w:r w:rsidR="00F76B31" w:rsidRPr="00F76B31">
        <w:t xml:space="preserve">returned </w:t>
      </w:r>
      <w:r w:rsidR="00F76B31" w:rsidRPr="00F76B31">
        <w:rPr>
          <w:rFonts w:cs="Arial"/>
          <w:shd w:val="clear" w:color="auto" w:fill="FFFFFF"/>
        </w:rPr>
        <w:t xml:space="preserve">to the tenderers with the appropriate deposits, </w:t>
      </w:r>
      <w:r w:rsidR="00F76B31" w:rsidRPr="00F76B31">
        <w:rPr>
          <w:rFonts w:cs="Arial"/>
          <w:shd w:val="clear" w:color="auto" w:fill="FFFFFF"/>
        </w:rPr>
        <w:t>as per section 22.1(b).</w:t>
      </w:r>
    </w:p>
    <w:p w14:paraId="3E50ABEF" w14:textId="1E1E16E4" w:rsidR="00866245" w:rsidRPr="00F76B31" w:rsidRDefault="009A3203" w:rsidP="009A3203">
      <w:pPr>
        <w:jc w:val="both"/>
      </w:pPr>
      <w:r>
        <w:t>A rescheduled Tax Sale will be</w:t>
      </w:r>
      <w:r w:rsidR="00866245" w:rsidRPr="00F76B31">
        <w:t xml:space="preserve"> advertised once details are available on t</w:t>
      </w:r>
      <w:r w:rsidR="00866245" w:rsidRPr="00F76B31">
        <w:t xml:space="preserve">he City of Sarnia web site </w:t>
      </w:r>
      <w:hyperlink r:id="rId10" w:history="1">
        <w:r w:rsidR="00866245" w:rsidRPr="00F76B31">
          <w:rPr>
            <w:rStyle w:val="Hyperlink"/>
          </w:rPr>
          <w:t>www.sarnia.ca/living-here/my-taxes/tax-sales/</w:t>
        </w:r>
      </w:hyperlink>
      <w:r w:rsidR="00866245" w:rsidRPr="00F76B31">
        <w:t>.</w:t>
      </w:r>
    </w:p>
    <w:p w14:paraId="58E889EF" w14:textId="7095A024" w:rsidR="00866245" w:rsidRPr="00866245" w:rsidRDefault="00866245" w:rsidP="009A3203">
      <w:pPr>
        <w:rPr>
          <w:color w:val="000000"/>
          <w:szCs w:val="24"/>
        </w:rPr>
      </w:pPr>
      <w:r w:rsidRPr="009A3203">
        <w:rPr>
          <w:b/>
          <w:bCs/>
          <w:i/>
          <w:iCs/>
        </w:rPr>
        <w:lastRenderedPageBreak/>
        <w:t>POSTPONED</w:t>
      </w:r>
      <w:r>
        <w:t xml:space="preserve"> - </w:t>
      </w:r>
      <w:r>
        <w:t xml:space="preserve">Roll #38 29 200 035 03600, PIN 43140-0182 (LT) PT LT 42-43 CON 9 AKA FRONT CON SARNIA TOWNSHIP AS IN L755981; SARNIA; municipally known as 1616-1620 Blackwell Road, Sarnia </w:t>
      </w:r>
    </w:p>
    <w:p w14:paraId="16E50B5A" w14:textId="6B8F9A6B" w:rsidR="00866245" w:rsidRDefault="00866245" w:rsidP="009A3203">
      <w:r w:rsidRPr="009A3203">
        <w:rPr>
          <w:b/>
          <w:bCs/>
          <w:i/>
          <w:iCs/>
        </w:rPr>
        <w:t>POSTPONED</w:t>
      </w:r>
      <w:r>
        <w:t xml:space="preserve"> - Roll #38 29 400 004 05000; PIN 43270-0048 (LT) LT 9 E/S CHRISTINA ST PL 16 ½ SARNIA CITY; SARNIA; municipally known as 252-256 Christina Street South, Sarnia </w:t>
      </w:r>
    </w:p>
    <w:p w14:paraId="543A2530" w14:textId="7F23DADA" w:rsidR="00866245" w:rsidRDefault="00866245" w:rsidP="009A3203">
      <w:r w:rsidRPr="009A3203">
        <w:rPr>
          <w:b/>
          <w:bCs/>
          <w:i/>
          <w:iCs/>
        </w:rPr>
        <w:t>POSTPONED</w:t>
      </w:r>
      <w:r>
        <w:t xml:space="preserve"> - Roll #38 29 400 021 05400; PIN 43275-0035 (LT) PT LT 7 RANGE 8 PL 16 ½ SARNIA CITY AS IN L832404; SARNIA; municipally known as 419 Confederation Street, Sarnia </w:t>
      </w:r>
    </w:p>
    <w:p w14:paraId="001DD759" w14:textId="77777777" w:rsidR="00F76B31" w:rsidRDefault="00866245" w:rsidP="009A3203">
      <w:r w:rsidRPr="009A3203">
        <w:rPr>
          <w:b/>
          <w:bCs/>
          <w:i/>
          <w:iCs/>
        </w:rPr>
        <w:t xml:space="preserve">POSTPONED </w:t>
      </w:r>
      <w:r>
        <w:t xml:space="preserve">- Roll #38 29 400 018 04500; PIN 43255-0163 (LT) W 35 FT LT 56 PL 77 SARNIA CITY; SARNIA; municipally known as 390 Devine Street, </w:t>
      </w:r>
      <w:r w:rsidR="00F76B31">
        <w:t>Sarnia</w:t>
      </w:r>
    </w:p>
    <w:p w14:paraId="28BBFA89" w14:textId="79E9242D" w:rsidR="00D8216C" w:rsidRDefault="00866245" w:rsidP="009A3203">
      <w:r w:rsidRPr="009A3203">
        <w:rPr>
          <w:b/>
          <w:bCs/>
          <w:i/>
          <w:iCs/>
        </w:rPr>
        <w:t>POSTPONED</w:t>
      </w:r>
      <w:r>
        <w:t xml:space="preserve"> -Roll #38 29 300 006 02600; PIN 43262-0034 (LT) PT LT 3 BLK D PL 3 SARNIA CITY AS IN L696338; SARNIA; municipally known as 114 Dundas Street, Sarnia </w:t>
      </w:r>
    </w:p>
    <w:p w14:paraId="6E00FF9B" w14:textId="55312C14" w:rsidR="00866245" w:rsidRDefault="00866245" w:rsidP="009A3203">
      <w:r w:rsidRPr="009A3203">
        <w:rPr>
          <w:b/>
          <w:bCs/>
          <w:i/>
          <w:iCs/>
        </w:rPr>
        <w:t>CANCELLED</w:t>
      </w:r>
      <w:r>
        <w:t xml:space="preserve"> - </w:t>
      </w:r>
      <w:r>
        <w:t>Roll #38 29 400 037 03200; PIN 43276-0078 (LT) LT 12 PL 39 SARNIA CITY; SARNIA; municipally known as 390 Campbell Street, Sarnia</w:t>
      </w:r>
    </w:p>
    <w:p w14:paraId="5B814F74" w14:textId="1A9D5A6E" w:rsidR="00F76B31" w:rsidRDefault="00866245" w:rsidP="009A3203">
      <w:r w:rsidRPr="009A3203">
        <w:rPr>
          <w:b/>
          <w:bCs/>
          <w:i/>
          <w:iCs/>
        </w:rPr>
        <w:t>CANCELLED</w:t>
      </w:r>
      <w:r>
        <w:t xml:space="preserve"> - </w:t>
      </w:r>
      <w:r>
        <w:t>Roll #38 29 200 009 04300; PIN 43161-0070 (LT) LT 3 PL 318 SARNIA CITY; SARNIA; municipally known as 1603 Indian Road North, Sarnia</w:t>
      </w:r>
    </w:p>
    <w:p w14:paraId="21A2F4D8" w14:textId="35041FF2" w:rsidR="009A3203" w:rsidRDefault="009A3203" w:rsidP="009A3203">
      <w:r>
        <w:t xml:space="preserve">Tax Sale rules are legislated by provincial legislation. The following web site </w:t>
      </w:r>
      <w:hyperlink r:id="rId11" w:history="1">
        <w:r w:rsidRPr="009A3203">
          <w:rPr>
            <w:rStyle w:val="Hyperlink"/>
          </w:rPr>
          <w:t>http://www.e-laws.gov.on.ca</w:t>
        </w:r>
      </w:hyperlink>
      <w:r>
        <w:t xml:space="preserve"> </w:t>
      </w:r>
      <w:r>
        <w:t xml:space="preserve">contains the </w:t>
      </w:r>
      <w:r w:rsidRPr="009A3203">
        <w:rPr>
          <w:i/>
          <w:iCs/>
        </w:rPr>
        <w:t>Municipal Act, 2001</w:t>
      </w:r>
      <w:r>
        <w:t xml:space="preserve">, and </w:t>
      </w:r>
      <w:r w:rsidRPr="009A3203">
        <w:rPr>
          <w:i/>
          <w:iCs/>
        </w:rPr>
        <w:t>Ontario Regulation 181/03 Municipal Tax Sale Rules</w:t>
      </w:r>
      <w:r>
        <w:t>.</w:t>
      </w:r>
    </w:p>
    <w:p w14:paraId="31DCAFFA" w14:textId="2FC0A648" w:rsidR="00166424" w:rsidRPr="009A3203" w:rsidRDefault="00166424" w:rsidP="009A3203">
      <w:pPr>
        <w:spacing w:after="160" w:line="240" w:lineRule="auto"/>
        <w:jc w:val="center"/>
        <w:rPr>
          <w:rFonts w:eastAsia="Calibri" w:cs="Times New Roman"/>
          <w:b/>
          <w:color w:val="000000"/>
          <w:szCs w:val="24"/>
        </w:rPr>
      </w:pPr>
      <w:r w:rsidRPr="00166424">
        <w:rPr>
          <w:rFonts w:eastAsia="Calibri" w:cs="Times New Roman"/>
          <w:b/>
          <w:color w:val="000000"/>
          <w:szCs w:val="24"/>
        </w:rPr>
        <w:t>- 30 -</w:t>
      </w:r>
    </w:p>
    <w:p w14:paraId="7A57DB7D" w14:textId="77777777" w:rsidR="00B15D63" w:rsidRPr="00B15D63" w:rsidRDefault="00B15D63" w:rsidP="00B15D63">
      <w:pPr>
        <w:spacing w:after="160" w:line="240" w:lineRule="auto"/>
        <w:jc w:val="both"/>
        <w:rPr>
          <w:rFonts w:eastAsia="Calibri" w:cs="Times New Roman"/>
          <w:b/>
          <w:color w:val="000000"/>
          <w:szCs w:val="24"/>
        </w:rPr>
      </w:pPr>
      <w:r w:rsidRPr="00B15D63">
        <w:rPr>
          <w:rFonts w:eastAsia="Calibri" w:cs="Times New Roman"/>
          <w:b/>
          <w:color w:val="000000"/>
          <w:szCs w:val="24"/>
        </w:rPr>
        <w:t>For further information, please contact:</w:t>
      </w:r>
    </w:p>
    <w:p w14:paraId="7C05FB8E" w14:textId="61EC38A0" w:rsidR="00874C54" w:rsidRDefault="00866245" w:rsidP="004902F6">
      <w:pPr>
        <w:spacing w:after="0" w:line="240" w:lineRule="auto"/>
        <w:rPr>
          <w:rFonts w:eastAsia="Calibri" w:cs="Times New Roman"/>
        </w:rPr>
      </w:pPr>
      <w:r>
        <w:rPr>
          <w:rFonts w:eastAsia="Calibri" w:cs="Times New Roman"/>
        </w:rPr>
        <w:t>Holly Reynolds</w:t>
      </w:r>
      <w:r w:rsidR="00356A3C">
        <w:rPr>
          <w:rFonts w:eastAsia="Calibri" w:cs="Times New Roman"/>
        </w:rPr>
        <w:t xml:space="preserve">, </w:t>
      </w:r>
      <w:r>
        <w:rPr>
          <w:rFonts w:eastAsia="Calibri" w:cs="Times New Roman"/>
        </w:rPr>
        <w:t>City Treasurer</w:t>
      </w:r>
    </w:p>
    <w:p w14:paraId="0C906FAC" w14:textId="00C7F76D" w:rsidR="00356A3C" w:rsidRPr="001718FB" w:rsidRDefault="00866245" w:rsidP="004902F6">
      <w:pPr>
        <w:spacing w:after="0" w:line="240" w:lineRule="auto"/>
        <w:rPr>
          <w:rFonts w:eastAsia="Calibri" w:cs="Times New Roman"/>
        </w:rPr>
      </w:pPr>
      <w:hyperlink r:id="rId12" w:history="1">
        <w:r w:rsidRPr="00F5725A">
          <w:rPr>
            <w:rStyle w:val="Hyperlink"/>
            <w:rFonts w:eastAsia="Calibri" w:cs="Times New Roman"/>
          </w:rPr>
          <w:t>finance@sarnia.ca</w:t>
        </w:r>
      </w:hyperlink>
      <w:r w:rsidR="003574CD">
        <w:rPr>
          <w:rFonts w:eastAsia="Calibri" w:cs="Times New Roman"/>
        </w:rPr>
        <w:t xml:space="preserve"> </w:t>
      </w:r>
      <w:r w:rsidR="00356A3C">
        <w:rPr>
          <w:rFonts w:eastAsia="Calibri" w:cs="Times New Roman"/>
        </w:rPr>
        <w:t xml:space="preserve"> </w:t>
      </w:r>
      <w:r w:rsidR="003574CD">
        <w:rPr>
          <w:rFonts w:eastAsia="Calibri" w:cs="Times New Roman"/>
        </w:rPr>
        <w:t xml:space="preserve">or 519-332-0330 ext. </w:t>
      </w:r>
      <w:r>
        <w:rPr>
          <w:rFonts w:eastAsia="Calibri" w:cs="Times New Roman"/>
        </w:rPr>
        <w:t>3325</w:t>
      </w:r>
    </w:p>
    <w:sectPr w:rsidR="00356A3C" w:rsidRPr="001718F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6AEB8" w14:textId="77777777" w:rsidR="004D4781" w:rsidRDefault="004D4781" w:rsidP="004332D4">
      <w:pPr>
        <w:spacing w:after="0" w:line="240" w:lineRule="auto"/>
      </w:pPr>
      <w:r>
        <w:separator/>
      </w:r>
    </w:p>
  </w:endnote>
  <w:endnote w:type="continuationSeparator" w:id="0">
    <w:p w14:paraId="7D8112EF" w14:textId="77777777" w:rsidR="004D4781" w:rsidRDefault="004D4781" w:rsidP="00433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19F0F" w14:textId="77777777" w:rsidR="004332D4" w:rsidRDefault="004332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8EB51" w14:textId="77777777" w:rsidR="004332D4" w:rsidRDefault="004332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F3DFB" w14:textId="77777777" w:rsidR="004332D4" w:rsidRDefault="00433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98D18" w14:textId="77777777" w:rsidR="004D4781" w:rsidRDefault="004D4781" w:rsidP="004332D4">
      <w:pPr>
        <w:spacing w:after="0" w:line="240" w:lineRule="auto"/>
      </w:pPr>
      <w:r>
        <w:separator/>
      </w:r>
    </w:p>
  </w:footnote>
  <w:footnote w:type="continuationSeparator" w:id="0">
    <w:p w14:paraId="76C7C969" w14:textId="77777777" w:rsidR="004D4781" w:rsidRDefault="004D4781" w:rsidP="00433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20C89" w14:textId="77777777" w:rsidR="004332D4" w:rsidRDefault="004332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C5184" w14:textId="2D25BD22" w:rsidR="004332D4" w:rsidRDefault="004332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D355C" w14:textId="77777777" w:rsidR="004332D4" w:rsidRDefault="00433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2779"/>
    <w:multiLevelType w:val="hybridMultilevel"/>
    <w:tmpl w:val="0F6E4460"/>
    <w:lvl w:ilvl="0" w:tplc="EFE0EA3E">
      <w:start w:val="5"/>
      <w:numFmt w:val="bullet"/>
      <w:lvlText w:val="-"/>
      <w:lvlJc w:val="left"/>
      <w:pPr>
        <w:ind w:left="720" w:hanging="360"/>
      </w:pPr>
      <w:rPr>
        <w:rFonts w:ascii="Verdana" w:eastAsia="Calibri"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431891"/>
    <w:multiLevelType w:val="hybridMultilevel"/>
    <w:tmpl w:val="C33ED1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1AD1687"/>
    <w:multiLevelType w:val="hybridMultilevel"/>
    <w:tmpl w:val="C33ED1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B465AAB"/>
    <w:multiLevelType w:val="hybridMultilevel"/>
    <w:tmpl w:val="185CE3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607316F"/>
    <w:multiLevelType w:val="hybridMultilevel"/>
    <w:tmpl w:val="404AEB2A"/>
    <w:lvl w:ilvl="0" w:tplc="0AC68BDE">
      <w:numFmt w:val="bullet"/>
      <w:lvlText w:val="•"/>
      <w:lvlJc w:val="left"/>
      <w:pPr>
        <w:ind w:left="1080" w:hanging="720"/>
      </w:pPr>
      <w:rPr>
        <w:rFonts w:ascii="Verdana" w:eastAsia="Calibri"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317"/>
    <w:rsid w:val="00002A9D"/>
    <w:rsid w:val="00003650"/>
    <w:rsid w:val="000114AC"/>
    <w:rsid w:val="00042ECD"/>
    <w:rsid w:val="00043A18"/>
    <w:rsid w:val="000548BE"/>
    <w:rsid w:val="00057A5C"/>
    <w:rsid w:val="000735FE"/>
    <w:rsid w:val="00075141"/>
    <w:rsid w:val="00095BC1"/>
    <w:rsid w:val="000B60DF"/>
    <w:rsid w:val="000C43DA"/>
    <w:rsid w:val="000D5C33"/>
    <w:rsid w:val="000E2035"/>
    <w:rsid w:val="000E6803"/>
    <w:rsid w:val="000E6F27"/>
    <w:rsid w:val="001128FD"/>
    <w:rsid w:val="00115CDA"/>
    <w:rsid w:val="00141C54"/>
    <w:rsid w:val="00152A03"/>
    <w:rsid w:val="00165DA6"/>
    <w:rsid w:val="00166424"/>
    <w:rsid w:val="001718FB"/>
    <w:rsid w:val="00176E12"/>
    <w:rsid w:val="00176F68"/>
    <w:rsid w:val="00182EA9"/>
    <w:rsid w:val="00190886"/>
    <w:rsid w:val="00194C61"/>
    <w:rsid w:val="001B6507"/>
    <w:rsid w:val="001C22D5"/>
    <w:rsid w:val="001C3453"/>
    <w:rsid w:val="001C4B81"/>
    <w:rsid w:val="001C4F0B"/>
    <w:rsid w:val="001D3E7D"/>
    <w:rsid w:val="001D45FC"/>
    <w:rsid w:val="001D70CD"/>
    <w:rsid w:val="001D76F8"/>
    <w:rsid w:val="001F45FD"/>
    <w:rsid w:val="001F53A5"/>
    <w:rsid w:val="00247595"/>
    <w:rsid w:val="0028440E"/>
    <w:rsid w:val="002A6F6A"/>
    <w:rsid w:val="002D19B7"/>
    <w:rsid w:val="002F6F79"/>
    <w:rsid w:val="0030679D"/>
    <w:rsid w:val="00313F0F"/>
    <w:rsid w:val="003148DB"/>
    <w:rsid w:val="003269DD"/>
    <w:rsid w:val="0033068D"/>
    <w:rsid w:val="00335A24"/>
    <w:rsid w:val="00336AAA"/>
    <w:rsid w:val="003412C8"/>
    <w:rsid w:val="00356A3C"/>
    <w:rsid w:val="003574CD"/>
    <w:rsid w:val="00365118"/>
    <w:rsid w:val="003653C6"/>
    <w:rsid w:val="00365618"/>
    <w:rsid w:val="00377534"/>
    <w:rsid w:val="00397452"/>
    <w:rsid w:val="003D258A"/>
    <w:rsid w:val="003E53E7"/>
    <w:rsid w:val="003E54B6"/>
    <w:rsid w:val="003F44AC"/>
    <w:rsid w:val="003F5B3D"/>
    <w:rsid w:val="00405287"/>
    <w:rsid w:val="00406ECC"/>
    <w:rsid w:val="00417041"/>
    <w:rsid w:val="00417C62"/>
    <w:rsid w:val="004332D4"/>
    <w:rsid w:val="0045035E"/>
    <w:rsid w:val="00450F27"/>
    <w:rsid w:val="004635AB"/>
    <w:rsid w:val="00463A48"/>
    <w:rsid w:val="00467F79"/>
    <w:rsid w:val="00470994"/>
    <w:rsid w:val="004727F2"/>
    <w:rsid w:val="004834F1"/>
    <w:rsid w:val="00484AA3"/>
    <w:rsid w:val="004902F6"/>
    <w:rsid w:val="004A2CDF"/>
    <w:rsid w:val="004A53E2"/>
    <w:rsid w:val="004B6F25"/>
    <w:rsid w:val="004C16BF"/>
    <w:rsid w:val="004D4781"/>
    <w:rsid w:val="004E72FA"/>
    <w:rsid w:val="00521AB9"/>
    <w:rsid w:val="00533009"/>
    <w:rsid w:val="0053674A"/>
    <w:rsid w:val="00540144"/>
    <w:rsid w:val="00565F8F"/>
    <w:rsid w:val="00591F6E"/>
    <w:rsid w:val="00592020"/>
    <w:rsid w:val="005A76D8"/>
    <w:rsid w:val="005C0AF6"/>
    <w:rsid w:val="005E577C"/>
    <w:rsid w:val="00626543"/>
    <w:rsid w:val="006269F8"/>
    <w:rsid w:val="00653D92"/>
    <w:rsid w:val="00664812"/>
    <w:rsid w:val="00664987"/>
    <w:rsid w:val="00685393"/>
    <w:rsid w:val="0069105F"/>
    <w:rsid w:val="00692047"/>
    <w:rsid w:val="006933A9"/>
    <w:rsid w:val="006A358A"/>
    <w:rsid w:val="006A3F72"/>
    <w:rsid w:val="006A60FB"/>
    <w:rsid w:val="006B7FFA"/>
    <w:rsid w:val="006C1ACF"/>
    <w:rsid w:val="006D49C5"/>
    <w:rsid w:val="006F687F"/>
    <w:rsid w:val="007175EC"/>
    <w:rsid w:val="00725EC1"/>
    <w:rsid w:val="007424DF"/>
    <w:rsid w:val="007642DC"/>
    <w:rsid w:val="00772C7F"/>
    <w:rsid w:val="00777E5B"/>
    <w:rsid w:val="00782F02"/>
    <w:rsid w:val="007B561D"/>
    <w:rsid w:val="007C26B4"/>
    <w:rsid w:val="007C3F3B"/>
    <w:rsid w:val="007D6A71"/>
    <w:rsid w:val="007E0CFB"/>
    <w:rsid w:val="008060F4"/>
    <w:rsid w:val="00812A23"/>
    <w:rsid w:val="0081760C"/>
    <w:rsid w:val="00822020"/>
    <w:rsid w:val="00824224"/>
    <w:rsid w:val="008335CF"/>
    <w:rsid w:val="00833F46"/>
    <w:rsid w:val="0083405E"/>
    <w:rsid w:val="00840B32"/>
    <w:rsid w:val="00852850"/>
    <w:rsid w:val="0085469B"/>
    <w:rsid w:val="00861AB7"/>
    <w:rsid w:val="00866245"/>
    <w:rsid w:val="00874C54"/>
    <w:rsid w:val="00877145"/>
    <w:rsid w:val="0088206B"/>
    <w:rsid w:val="0088448B"/>
    <w:rsid w:val="0088526F"/>
    <w:rsid w:val="00891557"/>
    <w:rsid w:val="00892858"/>
    <w:rsid w:val="00896BDD"/>
    <w:rsid w:val="008A21EC"/>
    <w:rsid w:val="008A6EA5"/>
    <w:rsid w:val="008B267E"/>
    <w:rsid w:val="008B2A01"/>
    <w:rsid w:val="008D0D7F"/>
    <w:rsid w:val="008D7637"/>
    <w:rsid w:val="008E0D15"/>
    <w:rsid w:val="008E3784"/>
    <w:rsid w:val="008F5DCA"/>
    <w:rsid w:val="00911966"/>
    <w:rsid w:val="009254D5"/>
    <w:rsid w:val="0092649C"/>
    <w:rsid w:val="009423EA"/>
    <w:rsid w:val="0095241D"/>
    <w:rsid w:val="00977EB3"/>
    <w:rsid w:val="009A3203"/>
    <w:rsid w:val="009E2E04"/>
    <w:rsid w:val="009F1E5A"/>
    <w:rsid w:val="009F21E5"/>
    <w:rsid w:val="00A01098"/>
    <w:rsid w:val="00A03D46"/>
    <w:rsid w:val="00A13052"/>
    <w:rsid w:val="00A14310"/>
    <w:rsid w:val="00A454B7"/>
    <w:rsid w:val="00A54433"/>
    <w:rsid w:val="00A75239"/>
    <w:rsid w:val="00A936EF"/>
    <w:rsid w:val="00A9422D"/>
    <w:rsid w:val="00A97AFF"/>
    <w:rsid w:val="00AA3C47"/>
    <w:rsid w:val="00AA738D"/>
    <w:rsid w:val="00AB10C2"/>
    <w:rsid w:val="00AB11E0"/>
    <w:rsid w:val="00AB2A5C"/>
    <w:rsid w:val="00AB77A2"/>
    <w:rsid w:val="00AC0E92"/>
    <w:rsid w:val="00AC17EA"/>
    <w:rsid w:val="00AC767B"/>
    <w:rsid w:val="00AD0969"/>
    <w:rsid w:val="00AD63CC"/>
    <w:rsid w:val="00AE0C1C"/>
    <w:rsid w:val="00B11A25"/>
    <w:rsid w:val="00B144C8"/>
    <w:rsid w:val="00B15D63"/>
    <w:rsid w:val="00B203A5"/>
    <w:rsid w:val="00B21263"/>
    <w:rsid w:val="00B311B9"/>
    <w:rsid w:val="00B33C51"/>
    <w:rsid w:val="00B372D8"/>
    <w:rsid w:val="00B42FC5"/>
    <w:rsid w:val="00B43ADB"/>
    <w:rsid w:val="00B476BC"/>
    <w:rsid w:val="00B50A5C"/>
    <w:rsid w:val="00B5540F"/>
    <w:rsid w:val="00B56450"/>
    <w:rsid w:val="00B56E28"/>
    <w:rsid w:val="00B62693"/>
    <w:rsid w:val="00B65921"/>
    <w:rsid w:val="00B724B3"/>
    <w:rsid w:val="00B7604A"/>
    <w:rsid w:val="00B930EA"/>
    <w:rsid w:val="00B95C60"/>
    <w:rsid w:val="00B96B35"/>
    <w:rsid w:val="00BA1228"/>
    <w:rsid w:val="00BD657E"/>
    <w:rsid w:val="00BE1C68"/>
    <w:rsid w:val="00BE7202"/>
    <w:rsid w:val="00BF1C95"/>
    <w:rsid w:val="00C02B6F"/>
    <w:rsid w:val="00C0549C"/>
    <w:rsid w:val="00C17689"/>
    <w:rsid w:val="00C3364F"/>
    <w:rsid w:val="00C470B9"/>
    <w:rsid w:val="00C758F6"/>
    <w:rsid w:val="00C75BFA"/>
    <w:rsid w:val="00C8269F"/>
    <w:rsid w:val="00C82E4C"/>
    <w:rsid w:val="00C860CF"/>
    <w:rsid w:val="00C95ACE"/>
    <w:rsid w:val="00CA2AB5"/>
    <w:rsid w:val="00CA619E"/>
    <w:rsid w:val="00CE08CC"/>
    <w:rsid w:val="00CF7E36"/>
    <w:rsid w:val="00D05E2C"/>
    <w:rsid w:val="00D12AF9"/>
    <w:rsid w:val="00D41DA0"/>
    <w:rsid w:val="00D52C34"/>
    <w:rsid w:val="00D6098D"/>
    <w:rsid w:val="00D62ADC"/>
    <w:rsid w:val="00D66429"/>
    <w:rsid w:val="00D8216C"/>
    <w:rsid w:val="00D92448"/>
    <w:rsid w:val="00D94317"/>
    <w:rsid w:val="00D94C8F"/>
    <w:rsid w:val="00D96ED2"/>
    <w:rsid w:val="00DA0E7B"/>
    <w:rsid w:val="00DB229E"/>
    <w:rsid w:val="00DC236B"/>
    <w:rsid w:val="00DC7D00"/>
    <w:rsid w:val="00DF00E3"/>
    <w:rsid w:val="00E304EE"/>
    <w:rsid w:val="00E30FF9"/>
    <w:rsid w:val="00E338AB"/>
    <w:rsid w:val="00E425E0"/>
    <w:rsid w:val="00E50C36"/>
    <w:rsid w:val="00E6774E"/>
    <w:rsid w:val="00E804FD"/>
    <w:rsid w:val="00E953C8"/>
    <w:rsid w:val="00EC117A"/>
    <w:rsid w:val="00EC322A"/>
    <w:rsid w:val="00ED5BFD"/>
    <w:rsid w:val="00ED7ACA"/>
    <w:rsid w:val="00EF1CAA"/>
    <w:rsid w:val="00EF231C"/>
    <w:rsid w:val="00EF4031"/>
    <w:rsid w:val="00F039A0"/>
    <w:rsid w:val="00F06BCE"/>
    <w:rsid w:val="00F415F9"/>
    <w:rsid w:val="00F55A01"/>
    <w:rsid w:val="00F57236"/>
    <w:rsid w:val="00F606ED"/>
    <w:rsid w:val="00F61918"/>
    <w:rsid w:val="00F62AF3"/>
    <w:rsid w:val="00F62E62"/>
    <w:rsid w:val="00F76B31"/>
    <w:rsid w:val="00F85AC1"/>
    <w:rsid w:val="00F913CC"/>
    <w:rsid w:val="00F92837"/>
    <w:rsid w:val="00F973C6"/>
    <w:rsid w:val="00FA3CE2"/>
    <w:rsid w:val="00FA613F"/>
    <w:rsid w:val="00FA673B"/>
    <w:rsid w:val="00FB0706"/>
    <w:rsid w:val="00FD62CB"/>
    <w:rsid w:val="00FE73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360D9"/>
  <w15:docId w15:val="{CCC911AD-8F35-441D-A36C-C458D84EB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E7D"/>
    <w:pPr>
      <w:spacing w:after="200" w:line="276" w:lineRule="auto"/>
    </w:pPr>
    <w:rPr>
      <w:rFonts w:ascii="Verdana" w:hAnsi="Verdana"/>
      <w:sz w:val="24"/>
    </w:rPr>
  </w:style>
  <w:style w:type="paragraph" w:styleId="Heading1">
    <w:name w:val="heading 1"/>
    <w:basedOn w:val="Normal"/>
    <w:next w:val="Normal"/>
    <w:link w:val="Heading1Char"/>
    <w:uiPriority w:val="9"/>
    <w:qFormat/>
    <w:rsid w:val="0092649C"/>
    <w:pPr>
      <w:keepNext/>
      <w:spacing w:after="0" w:line="240" w:lineRule="auto"/>
      <w:outlineLvl w:val="0"/>
    </w:pPr>
    <w:rPr>
      <w:rFonts w:eastAsia="Times New Roman" w:cs="Times New Roman"/>
      <w:b/>
      <w:bCs/>
      <w:kern w:val="32"/>
      <w:szCs w:val="32"/>
      <w:lang w:val="en-US"/>
    </w:rPr>
  </w:style>
  <w:style w:type="paragraph" w:styleId="Heading2">
    <w:name w:val="heading 2"/>
    <w:basedOn w:val="Normal"/>
    <w:next w:val="Normal"/>
    <w:link w:val="Heading2Char"/>
    <w:autoRedefine/>
    <w:uiPriority w:val="9"/>
    <w:unhideWhenUsed/>
    <w:qFormat/>
    <w:rsid w:val="00D92448"/>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autoRedefine/>
    <w:uiPriority w:val="9"/>
    <w:semiHidden/>
    <w:unhideWhenUsed/>
    <w:qFormat/>
    <w:rsid w:val="00406ECC"/>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2448"/>
    <w:rPr>
      <w:rFonts w:ascii="Verdana" w:eastAsiaTheme="majorEastAsia" w:hAnsi="Verdana" w:cstheme="majorBidi"/>
      <w:b/>
      <w:sz w:val="26"/>
      <w:szCs w:val="26"/>
    </w:rPr>
  </w:style>
  <w:style w:type="paragraph" w:styleId="Title">
    <w:name w:val="Title"/>
    <w:basedOn w:val="Normal"/>
    <w:next w:val="Normal"/>
    <w:link w:val="TitleChar"/>
    <w:autoRedefine/>
    <w:uiPriority w:val="10"/>
    <w:qFormat/>
    <w:rsid w:val="0088206B"/>
    <w:pPr>
      <w:spacing w:after="0" w:line="240" w:lineRule="auto"/>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8206B"/>
    <w:rPr>
      <w:rFonts w:ascii="Verdana" w:eastAsiaTheme="majorEastAsia" w:hAnsi="Verdana" w:cstheme="majorBidi"/>
      <w:spacing w:val="-10"/>
      <w:kern w:val="28"/>
      <w:sz w:val="56"/>
      <w:szCs w:val="56"/>
      <w:lang w:val="en-US"/>
    </w:rPr>
  </w:style>
  <w:style w:type="character" w:customStyle="1" w:styleId="Heading3Char">
    <w:name w:val="Heading 3 Char"/>
    <w:basedOn w:val="DefaultParagraphFont"/>
    <w:link w:val="Heading3"/>
    <w:uiPriority w:val="9"/>
    <w:semiHidden/>
    <w:rsid w:val="00406ECC"/>
    <w:rPr>
      <w:rFonts w:ascii="Verdana" w:eastAsiaTheme="majorEastAsia" w:hAnsi="Verdana" w:cstheme="majorBidi"/>
      <w:b/>
      <w:sz w:val="24"/>
      <w:szCs w:val="24"/>
    </w:rPr>
  </w:style>
  <w:style w:type="paragraph" w:styleId="ListParagraph">
    <w:name w:val="List Paragraph"/>
    <w:basedOn w:val="Normal"/>
    <w:uiPriority w:val="34"/>
    <w:qFormat/>
    <w:rsid w:val="0033068D"/>
    <w:pPr>
      <w:ind w:left="720"/>
      <w:contextualSpacing/>
    </w:pPr>
  </w:style>
  <w:style w:type="character" w:styleId="Hyperlink">
    <w:name w:val="Hyperlink"/>
    <w:basedOn w:val="DefaultParagraphFont"/>
    <w:unhideWhenUsed/>
    <w:rsid w:val="0085469B"/>
    <w:rPr>
      <w:color w:val="0000FF"/>
      <w:u w:val="single"/>
    </w:rPr>
  </w:style>
  <w:style w:type="paragraph" w:styleId="Header">
    <w:name w:val="header"/>
    <w:basedOn w:val="Normal"/>
    <w:link w:val="HeaderChar"/>
    <w:uiPriority w:val="99"/>
    <w:unhideWhenUsed/>
    <w:rsid w:val="004332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2D4"/>
    <w:rPr>
      <w:rFonts w:ascii="Verdana" w:hAnsi="Verdana"/>
      <w:sz w:val="24"/>
    </w:rPr>
  </w:style>
  <w:style w:type="paragraph" w:styleId="Footer">
    <w:name w:val="footer"/>
    <w:basedOn w:val="Normal"/>
    <w:link w:val="FooterChar"/>
    <w:uiPriority w:val="99"/>
    <w:unhideWhenUsed/>
    <w:rsid w:val="004332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2D4"/>
    <w:rPr>
      <w:rFonts w:ascii="Verdana" w:hAnsi="Verdana"/>
      <w:sz w:val="24"/>
    </w:rPr>
  </w:style>
  <w:style w:type="paragraph" w:styleId="BalloonText">
    <w:name w:val="Balloon Text"/>
    <w:basedOn w:val="Normal"/>
    <w:link w:val="BalloonTextChar"/>
    <w:uiPriority w:val="99"/>
    <w:semiHidden/>
    <w:unhideWhenUsed/>
    <w:rsid w:val="00B65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921"/>
    <w:rPr>
      <w:rFonts w:ascii="Segoe UI" w:hAnsi="Segoe UI" w:cs="Segoe UI"/>
      <w:sz w:val="18"/>
      <w:szCs w:val="18"/>
    </w:rPr>
  </w:style>
  <w:style w:type="character" w:styleId="FollowedHyperlink">
    <w:name w:val="FollowedHyperlink"/>
    <w:basedOn w:val="DefaultParagraphFont"/>
    <w:uiPriority w:val="99"/>
    <w:semiHidden/>
    <w:unhideWhenUsed/>
    <w:rsid w:val="00AE0C1C"/>
    <w:rPr>
      <w:color w:val="954F72" w:themeColor="followedHyperlink"/>
      <w:u w:val="single"/>
    </w:rPr>
  </w:style>
  <w:style w:type="character" w:customStyle="1" w:styleId="Heading1Char">
    <w:name w:val="Heading 1 Char"/>
    <w:basedOn w:val="DefaultParagraphFont"/>
    <w:link w:val="Heading1"/>
    <w:uiPriority w:val="9"/>
    <w:rsid w:val="0092649C"/>
    <w:rPr>
      <w:rFonts w:ascii="Verdana" w:eastAsia="Times New Roman" w:hAnsi="Verdana" w:cs="Times New Roman"/>
      <w:b/>
      <w:bCs/>
      <w:kern w:val="32"/>
      <w:sz w:val="24"/>
      <w:szCs w:val="32"/>
      <w:lang w:val="en-US"/>
    </w:rPr>
  </w:style>
  <w:style w:type="character" w:styleId="UnresolvedMention">
    <w:name w:val="Unresolved Mention"/>
    <w:basedOn w:val="DefaultParagraphFont"/>
    <w:uiPriority w:val="99"/>
    <w:semiHidden/>
    <w:unhideWhenUsed/>
    <w:rsid w:val="00866245"/>
    <w:rPr>
      <w:color w:val="605E5C"/>
      <w:shd w:val="clear" w:color="auto" w:fill="E1DFDD"/>
    </w:rPr>
  </w:style>
  <w:style w:type="paragraph" w:customStyle="1" w:styleId="section-e">
    <w:name w:val="section-e"/>
    <w:basedOn w:val="Normal"/>
    <w:rsid w:val="00F76B31"/>
    <w:pPr>
      <w:spacing w:before="100" w:beforeAutospacing="1" w:after="100" w:afterAutospacing="1" w:line="240" w:lineRule="auto"/>
    </w:pPr>
    <w:rPr>
      <w:rFonts w:ascii="Times New Roman" w:eastAsia="Times New Roman" w:hAnsi="Times New Roman" w:cs="Times New Roman"/>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326">
      <w:bodyDiv w:val="1"/>
      <w:marLeft w:val="0"/>
      <w:marRight w:val="0"/>
      <w:marTop w:val="0"/>
      <w:marBottom w:val="0"/>
      <w:divBdr>
        <w:top w:val="none" w:sz="0" w:space="0" w:color="auto"/>
        <w:left w:val="none" w:sz="0" w:space="0" w:color="auto"/>
        <w:bottom w:val="none" w:sz="0" w:space="0" w:color="auto"/>
        <w:right w:val="none" w:sz="0" w:space="0" w:color="auto"/>
      </w:divBdr>
    </w:div>
    <w:div w:id="415443176">
      <w:bodyDiv w:val="1"/>
      <w:marLeft w:val="0"/>
      <w:marRight w:val="0"/>
      <w:marTop w:val="0"/>
      <w:marBottom w:val="0"/>
      <w:divBdr>
        <w:top w:val="none" w:sz="0" w:space="0" w:color="auto"/>
        <w:left w:val="none" w:sz="0" w:space="0" w:color="auto"/>
        <w:bottom w:val="none" w:sz="0" w:space="0" w:color="auto"/>
        <w:right w:val="none" w:sz="0" w:space="0" w:color="auto"/>
      </w:divBdr>
    </w:div>
    <w:div w:id="1064640758">
      <w:bodyDiv w:val="1"/>
      <w:marLeft w:val="0"/>
      <w:marRight w:val="0"/>
      <w:marTop w:val="0"/>
      <w:marBottom w:val="0"/>
      <w:divBdr>
        <w:top w:val="none" w:sz="0" w:space="0" w:color="auto"/>
        <w:left w:val="none" w:sz="0" w:space="0" w:color="auto"/>
        <w:bottom w:val="none" w:sz="0" w:space="0" w:color="auto"/>
        <w:right w:val="none" w:sz="0" w:space="0" w:color="auto"/>
      </w:divBdr>
    </w:div>
    <w:div w:id="1612593182">
      <w:bodyDiv w:val="1"/>
      <w:marLeft w:val="0"/>
      <w:marRight w:val="0"/>
      <w:marTop w:val="0"/>
      <w:marBottom w:val="0"/>
      <w:divBdr>
        <w:top w:val="none" w:sz="0" w:space="0" w:color="auto"/>
        <w:left w:val="none" w:sz="0" w:space="0" w:color="auto"/>
        <w:bottom w:val="none" w:sz="0" w:space="0" w:color="auto"/>
        <w:right w:val="none" w:sz="0" w:space="0" w:color="auto"/>
      </w:divBdr>
    </w:div>
    <w:div w:id="1699308644">
      <w:bodyDiv w:val="1"/>
      <w:marLeft w:val="0"/>
      <w:marRight w:val="0"/>
      <w:marTop w:val="0"/>
      <w:marBottom w:val="0"/>
      <w:divBdr>
        <w:top w:val="none" w:sz="0" w:space="0" w:color="auto"/>
        <w:left w:val="none" w:sz="0" w:space="0" w:color="auto"/>
        <w:bottom w:val="none" w:sz="0" w:space="0" w:color="auto"/>
        <w:right w:val="none" w:sz="0" w:space="0" w:color="auto"/>
      </w:divBdr>
    </w:div>
    <w:div w:id="1722436590">
      <w:bodyDiv w:val="1"/>
      <w:marLeft w:val="0"/>
      <w:marRight w:val="0"/>
      <w:marTop w:val="0"/>
      <w:marBottom w:val="0"/>
      <w:divBdr>
        <w:top w:val="none" w:sz="0" w:space="0" w:color="auto"/>
        <w:left w:val="none" w:sz="0" w:space="0" w:color="auto"/>
        <w:bottom w:val="none" w:sz="0" w:space="0" w:color="auto"/>
        <w:right w:val="none" w:sz="0" w:space="0" w:color="auto"/>
      </w:divBdr>
    </w:div>
    <w:div w:id="1932736398">
      <w:bodyDiv w:val="1"/>
      <w:marLeft w:val="0"/>
      <w:marRight w:val="0"/>
      <w:marTop w:val="0"/>
      <w:marBottom w:val="0"/>
      <w:divBdr>
        <w:top w:val="none" w:sz="0" w:space="0" w:color="auto"/>
        <w:left w:val="none" w:sz="0" w:space="0" w:color="auto"/>
        <w:bottom w:val="none" w:sz="0" w:space="0" w:color="auto"/>
        <w:right w:val="none" w:sz="0" w:space="0" w:color="auto"/>
      </w:divBdr>
    </w:div>
    <w:div w:id="210044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finance@sarnia.c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aws.gov.on.c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arnia.ca/living-here/my-taxes/tax-sal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ntario.ca/laws/regulation/03018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Charge ‘n’ Go Initiative</vt:lpstr>
    </vt:vector>
  </TitlesOfParts>
  <Company>Hewlett-Packard Company</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Charge ‘n’ Go Initiative</dc:title>
  <dc:creator>Katarina Ovens</dc:creator>
  <cp:lastModifiedBy>Andrea Lane</cp:lastModifiedBy>
  <cp:revision>2</cp:revision>
  <cp:lastPrinted>2017-04-21T14:46:00Z</cp:lastPrinted>
  <dcterms:created xsi:type="dcterms:W3CDTF">2022-05-10T14:58:00Z</dcterms:created>
  <dcterms:modified xsi:type="dcterms:W3CDTF">2022-05-10T14:58:00Z</dcterms:modified>
</cp:coreProperties>
</file>